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3D97" w14:textId="13390F39" w:rsidR="00057620" w:rsidRPr="00BA692A" w:rsidRDefault="000F028B">
      <w:pPr>
        <w:rPr>
          <w:color w:val="000000" w:themeColor="text1"/>
        </w:rPr>
      </w:pPr>
      <w:r w:rsidRPr="004D0860">
        <w:drawing>
          <wp:anchor distT="0" distB="0" distL="114300" distR="114300" simplePos="0" relativeHeight="251661312" behindDoc="0" locked="0" layoutInCell="1" allowOverlap="1" wp14:anchorId="01382ED3" wp14:editId="0B156F33">
            <wp:simplePos x="0" y="0"/>
            <wp:positionH relativeFrom="margin">
              <wp:posOffset>2592998</wp:posOffset>
            </wp:positionH>
            <wp:positionV relativeFrom="paragraph">
              <wp:posOffset>-273197</wp:posOffset>
            </wp:positionV>
            <wp:extent cx="1877060" cy="1356237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35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92A">
        <w:drawing>
          <wp:anchor distT="0" distB="0" distL="114300" distR="114300" simplePos="0" relativeHeight="251660288" behindDoc="1" locked="0" layoutInCell="1" allowOverlap="1" wp14:anchorId="3CD8CAE7" wp14:editId="625EA702">
            <wp:simplePos x="0" y="0"/>
            <wp:positionH relativeFrom="margin">
              <wp:align>left</wp:align>
            </wp:positionH>
            <wp:positionV relativeFrom="paragraph">
              <wp:posOffset>-17976</wp:posOffset>
            </wp:positionV>
            <wp:extent cx="6312155" cy="3823359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155" cy="3823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A73">
        <w:rPr>
          <w:b/>
          <w:bCs/>
          <w:color w:val="00B050"/>
          <w:sz w:val="32"/>
          <w:szCs w:val="32"/>
        </w:rPr>
        <w:t xml:space="preserve">                                                                                    </w:t>
      </w:r>
      <w:r w:rsidR="00BA692A" w:rsidRPr="00BA692A">
        <w:rPr>
          <w:sz w:val="20"/>
          <w:szCs w:val="20"/>
        </w:rPr>
        <w:br/>
      </w:r>
      <w:r w:rsidR="00BA692A">
        <w:t xml:space="preserve">                                                                               </w:t>
      </w:r>
      <w:r w:rsidR="00E37FA2">
        <w:br/>
      </w:r>
      <w:r w:rsidR="00E37FA2">
        <w:br/>
      </w:r>
      <w:r w:rsidR="00E37FA2">
        <w:rPr>
          <w:b/>
          <w:bCs/>
          <w:color w:val="00B050"/>
          <w:sz w:val="32"/>
          <w:szCs w:val="32"/>
        </w:rPr>
        <w:t xml:space="preserve">                                                                                    </w:t>
      </w:r>
      <w:r w:rsidR="00E37FA2">
        <w:rPr>
          <w:b/>
          <w:bCs/>
          <w:color w:val="00B050"/>
          <w:sz w:val="32"/>
          <w:szCs w:val="32"/>
        </w:rPr>
        <w:br/>
      </w:r>
      <w:r w:rsidR="00E37FA2">
        <w:rPr>
          <w:b/>
          <w:bCs/>
          <w:color w:val="00B050"/>
          <w:sz w:val="32"/>
          <w:szCs w:val="32"/>
        </w:rPr>
        <w:br/>
        <w:t xml:space="preserve">                                           </w:t>
      </w:r>
      <w:r w:rsidR="00E37FA2" w:rsidRPr="000F028B">
        <w:rPr>
          <w:b/>
          <w:bCs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Regulamin Konkursu </w:t>
      </w:r>
      <w:r w:rsidR="00E37FA2" w:rsidRPr="000F028B">
        <w:rPr>
          <w:b/>
          <w:bCs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Wielkanocn</w:t>
      </w:r>
      <w:r w:rsidR="00E37FA2" w:rsidRPr="000F028B">
        <w:rPr>
          <w:b/>
          <w:bCs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ego</w:t>
      </w:r>
      <w:r w:rsidR="00E37FA2" w:rsidRPr="000F028B">
        <w:rPr>
          <w:b/>
          <w:bCs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 xml:space="preserve">                                                          „ Easter Pet ”</w:t>
      </w:r>
      <w:r w:rsidR="004D0860" w:rsidRPr="000F028B">
        <w:rPr>
          <w:b/>
          <w:bCs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4D0860" w:rsidRPr="000F028B">
        <w:rPr>
          <w:b/>
          <w:bCs/>
          <w:color w:val="00B05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4D0860">
        <w:rPr>
          <w:b/>
          <w:bCs/>
          <w:color w:val="00B05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4D0860">
        <w:rPr>
          <w:b/>
          <w:bCs/>
          <w:color w:val="00B05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4D0860">
        <w:rPr>
          <w:b/>
          <w:bCs/>
          <w:color w:val="00B05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0F028B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Konkurs adresowany jest dla przedszkolaków i starszych uczniów klas 1-3</w:t>
      </w:r>
      <w:r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="004D0860">
        <w:rPr>
          <w:b/>
          <w:bCs/>
          <w:color w:val="00B05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>
        <w:rPr>
          <w:b/>
          <w:bCs/>
          <w:color w:val="000000" w:themeColor="tex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4D0860" w:rsidRPr="000F028B">
        <w:rPr>
          <w:b/>
          <w:bCs/>
          <w:color w:val="000000" w:themeColor="text1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Cele konkursu:</w:t>
      </w:r>
      <w:r w:rsidR="004D0860">
        <w:rPr>
          <w:b/>
          <w:bCs/>
          <w:color w:val="00B05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 rozwijanie kreatywności dzieci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rozpowszechnianie świadomości językowej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rozwijanie zainteresowania językiem angielskim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poszerzenie słownictwa z języka angielskiego</w:t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 xml:space="preserve">- rozwijanie umiejętności 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pisania w języku obcym</w:t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rozwijanie wyobraźni plastycznej</w:t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doskonalenie umiejętności manualnych</w:t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ochrona przed zanikaniem tradycji</w:t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rozwijanie wśród dzieci wrażliwości estetycznej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4D0860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Warunki uczestnictwa:</w:t>
      </w:r>
      <w:r w:rsid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 w:rsidRPr="000F028B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 Wykonanie wielkanocnego zwierzątka,</w:t>
      </w:r>
      <w:r w:rsidR="00BF7AE2" w:rsidRPr="000F028B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Umieszczenie angielskich słówek, które mogą dotyczyć np. : części ciała, kolorów itd. )</w:t>
      </w:r>
      <w:r w:rsidR="00BF7AE2" w:rsidRPr="000F028B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Wykonanie zdjęcia wraz z uczestnikiem,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- Praca wykonana częściowo samodzielnie, 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Technika dowolna według upodobań uczestnika ( mile widziane prace przestrzenne )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Konkurs zostanie przeprowadzony w następujących grupach: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 przedszkola i klasa „ O”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2. klasy 1- 3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Każdy uczestnik konkursu ma prawo wykonać </w:t>
      </w:r>
      <w:r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tylko </w:t>
      </w:r>
      <w:r w:rsidR="00BF7AE2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 pracę.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Kryteria oceny: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indywidualny charakter pracy,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oryginalny pomysł,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estetyka wykonania pracy,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materiał użyty do wykonania pracy,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technika wykonania,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stopień trudności,</w:t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- zgodność z założeniami konkursu</w:t>
      </w:r>
      <w:r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Każdy uczestnik zostanie nagrodzony.</w:t>
      </w:r>
      <w:r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BF7AE2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Prace należy dostarczyć do szkoły </w:t>
      </w:r>
      <w:r w:rsid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 do wychowawcy lub p. Eweliny Wereszczyńskiej ) </w:t>
      </w:r>
      <w:r w:rsidR="00BF7AE2" w:rsidRPr="00BF7AE2">
        <w:rPr>
          <w:b/>
          <w:bCs/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 przesłać zdjęcie dziecka z pracą do 29 marca.</w:t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4D0860" w:rsidRPr="004D0860">
        <w:rPr>
          <w:color w:val="000000" w:themeColor="text1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</w:p>
    <w:sectPr w:rsidR="00057620" w:rsidRPr="00BA692A" w:rsidSect="000F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2A"/>
    <w:rsid w:val="00057620"/>
    <w:rsid w:val="00077A73"/>
    <w:rsid w:val="000F028B"/>
    <w:rsid w:val="004D0860"/>
    <w:rsid w:val="00BA692A"/>
    <w:rsid w:val="00BF7AE2"/>
    <w:rsid w:val="00C213F6"/>
    <w:rsid w:val="00E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12A0"/>
  <w15:chartTrackingRefBased/>
  <w15:docId w15:val="{A6F47BDE-213F-405A-BE04-3E497059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e.wereszczynska1505@gmail.com</dc:creator>
  <cp:keywords/>
  <dc:description/>
  <cp:lastModifiedBy>e.wereszczynska1505@gmail.com</cp:lastModifiedBy>
  <cp:revision>1</cp:revision>
  <dcterms:created xsi:type="dcterms:W3CDTF">2021-03-21T13:36:00Z</dcterms:created>
  <dcterms:modified xsi:type="dcterms:W3CDTF">2021-03-21T16:36:00Z</dcterms:modified>
</cp:coreProperties>
</file>